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AEED8B" w14:textId="77777777" w:rsidR="000126DF" w:rsidRDefault="00D270CA">
      <w:r>
        <w:rPr>
          <w:noProof/>
        </w:rPr>
        <w:drawing>
          <wp:inline distT="0" distB="0" distL="0" distR="0" wp14:anchorId="7F60F590" wp14:editId="45B9A4A6">
            <wp:extent cx="5915026" cy="3652839"/>
            <wp:effectExtent l="0" t="0" r="9525" b="508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D279661D-C35F-41AC-B400-A40429D454F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</wp:inline>
        </w:drawing>
      </w:r>
    </w:p>
    <w:p w14:paraId="04DBCD55" w14:textId="42938019" w:rsidR="00D270CA" w:rsidRDefault="00D270CA">
      <w:r>
        <w:rPr>
          <w:noProof/>
        </w:rPr>
        <w:drawing>
          <wp:inline distT="0" distB="0" distL="0" distR="0" wp14:anchorId="48CA70AD" wp14:editId="19517DBC">
            <wp:extent cx="5915026" cy="3652839"/>
            <wp:effectExtent l="0" t="0" r="9525" b="508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13D6E7D5-3113-44DB-838E-DEFB5518184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2FA61912" w14:textId="1BB74A43" w:rsidR="00D270CA" w:rsidRDefault="00D270CA">
      <w:r>
        <w:br w:type="page"/>
      </w:r>
    </w:p>
    <w:p w14:paraId="61A89D0B" w14:textId="114EF3AE" w:rsidR="00D270CA" w:rsidRDefault="00D270CA">
      <w:bookmarkStart w:id="0" w:name="_GoBack"/>
      <w:r>
        <w:rPr>
          <w:noProof/>
        </w:rPr>
        <w:lastRenderedPageBreak/>
        <w:drawing>
          <wp:inline distT="0" distB="0" distL="0" distR="0" wp14:anchorId="1CE7097E" wp14:editId="6663F1D9">
            <wp:extent cx="5915026" cy="3652839"/>
            <wp:effectExtent l="0" t="0" r="9525" b="508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9F3946CB-617E-498C-AAB3-CD8FA4B088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  <w:bookmarkEnd w:id="0"/>
    </w:p>
    <w:sectPr w:rsidR="00D270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0CA"/>
    <w:rsid w:val="000126DF"/>
    <w:rsid w:val="00D27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3B16F"/>
  <w15:chartTrackingRefBased/>
  <w15:docId w15:val="{48F5A34C-F31A-49DB-9B20-9B84CFCF8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chart" Target="charts/chart3.xml"/><Relationship Id="rId5" Type="http://schemas.openxmlformats.org/officeDocument/2006/relationships/chart" Target="charts/chart2.xml"/><Relationship Id="rId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latin typeface="Encode Sans Normal" panose="02000000000000000000" pitchFamily="2" charset="0"/>
              </a:rPr>
              <a:t>Public/Government Subsector Change Over</a:t>
            </a:r>
            <a:r>
              <a:rPr lang="en-US" baseline="0">
                <a:latin typeface="Encode Sans Normal" panose="02000000000000000000" pitchFamily="2" charset="0"/>
              </a:rPr>
              <a:t> Time</a:t>
            </a:r>
            <a:endParaRPr lang="en-US">
              <a:latin typeface="Encode Sans Normal" panose="02000000000000000000" pitchFamily="2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'Employment by Sector'!$B$41</c:f>
              <c:strCache>
                <c:ptCount val="1"/>
                <c:pt idx="0">
                  <c:v>US local</c:v>
                </c:pt>
              </c:strCache>
            </c:strRef>
          </c:tx>
          <c:spPr>
            <a:ln w="28575" cap="rnd">
              <a:solidFill>
                <a:srgbClr val="7030A0"/>
              </a:solidFill>
              <a:round/>
            </a:ln>
            <a:effectLst/>
          </c:spPr>
          <c:marker>
            <c:symbol val="none"/>
          </c:marker>
          <c:cat>
            <c:numRef>
              <c:f>'Employment by Sector'!$J$40:$P$40</c:f>
              <c:numCache>
                <c:formatCode>General</c:formatCode>
                <c:ptCount val="7"/>
                <c:pt idx="0">
                  <c:v>2019</c:v>
                </c:pt>
                <c:pt idx="1">
                  <c:v>2018</c:v>
                </c:pt>
                <c:pt idx="2">
                  <c:v>2017</c:v>
                </c:pt>
                <c:pt idx="3">
                  <c:v>2016</c:v>
                </c:pt>
                <c:pt idx="4">
                  <c:v>2015</c:v>
                </c:pt>
                <c:pt idx="5">
                  <c:v>2014</c:v>
                </c:pt>
                <c:pt idx="6">
                  <c:v>2013</c:v>
                </c:pt>
              </c:numCache>
            </c:numRef>
          </c:cat>
          <c:val>
            <c:numRef>
              <c:f>'Employment by Sector'!$J$41:$P$41</c:f>
              <c:numCache>
                <c:formatCode>0%</c:formatCode>
                <c:ptCount val="7"/>
                <c:pt idx="0">
                  <c:v>0.69696969696969691</c:v>
                </c:pt>
                <c:pt idx="1">
                  <c:v>0.45283018867924524</c:v>
                </c:pt>
                <c:pt idx="2">
                  <c:v>0.45454545454545453</c:v>
                </c:pt>
                <c:pt idx="3">
                  <c:v>0.5714285714285714</c:v>
                </c:pt>
                <c:pt idx="4">
                  <c:v>0.375</c:v>
                </c:pt>
                <c:pt idx="5">
                  <c:v>0.49019607843137253</c:v>
                </c:pt>
                <c:pt idx="6">
                  <c:v>0.42307692307692307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064-4D00-B4E2-6906C9E27643}"/>
            </c:ext>
          </c:extLst>
        </c:ser>
        <c:ser>
          <c:idx val="1"/>
          <c:order val="1"/>
          <c:tx>
            <c:strRef>
              <c:f>'Employment by Sector'!$B$42</c:f>
              <c:strCache>
                <c:ptCount val="1"/>
                <c:pt idx="0">
                  <c:v>US state</c:v>
                </c:pt>
              </c:strCache>
            </c:strRef>
          </c:tx>
          <c:spPr>
            <a:ln w="28575" cap="rnd">
              <a:solidFill>
                <a:schemeClr val="bg2">
                  <a:lumMod val="50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'Employment by Sector'!$J$40:$P$40</c:f>
              <c:numCache>
                <c:formatCode>General</c:formatCode>
                <c:ptCount val="7"/>
                <c:pt idx="0">
                  <c:v>2019</c:v>
                </c:pt>
                <c:pt idx="1">
                  <c:v>2018</c:v>
                </c:pt>
                <c:pt idx="2">
                  <c:v>2017</c:v>
                </c:pt>
                <c:pt idx="3">
                  <c:v>2016</c:v>
                </c:pt>
                <c:pt idx="4">
                  <c:v>2015</c:v>
                </c:pt>
                <c:pt idx="5">
                  <c:v>2014</c:v>
                </c:pt>
                <c:pt idx="6">
                  <c:v>2013</c:v>
                </c:pt>
              </c:numCache>
            </c:numRef>
          </c:cat>
          <c:val>
            <c:numRef>
              <c:f>'Employment by Sector'!$J$42:$P$42</c:f>
              <c:numCache>
                <c:formatCode>0%</c:formatCode>
                <c:ptCount val="7"/>
                <c:pt idx="0">
                  <c:v>0.15151515151515149</c:v>
                </c:pt>
                <c:pt idx="1">
                  <c:v>0.33962264150943394</c:v>
                </c:pt>
                <c:pt idx="2">
                  <c:v>0.49999999999999994</c:v>
                </c:pt>
                <c:pt idx="3">
                  <c:v>0.32653061224489793</c:v>
                </c:pt>
                <c:pt idx="4">
                  <c:v>0.50000000000000011</c:v>
                </c:pt>
                <c:pt idx="5">
                  <c:v>0.3529411764705882</c:v>
                </c:pt>
                <c:pt idx="6">
                  <c:v>0.11538461538461538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064-4D00-B4E2-6906C9E27643}"/>
            </c:ext>
          </c:extLst>
        </c:ser>
        <c:ser>
          <c:idx val="2"/>
          <c:order val="2"/>
          <c:tx>
            <c:strRef>
              <c:f>'Employment by Sector'!$B$43</c:f>
              <c:strCache>
                <c:ptCount val="1"/>
                <c:pt idx="0">
                  <c:v>US federal/tribal</c:v>
                </c:pt>
              </c:strCache>
            </c:strRef>
          </c:tx>
          <c:spPr>
            <a:ln w="28575" cap="rnd">
              <a:solidFill>
                <a:schemeClr val="bg1">
                  <a:lumMod val="75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'Employment by Sector'!$J$40:$P$40</c:f>
              <c:numCache>
                <c:formatCode>General</c:formatCode>
                <c:ptCount val="7"/>
                <c:pt idx="0">
                  <c:v>2019</c:v>
                </c:pt>
                <c:pt idx="1">
                  <c:v>2018</c:v>
                </c:pt>
                <c:pt idx="2">
                  <c:v>2017</c:v>
                </c:pt>
                <c:pt idx="3">
                  <c:v>2016</c:v>
                </c:pt>
                <c:pt idx="4">
                  <c:v>2015</c:v>
                </c:pt>
                <c:pt idx="5">
                  <c:v>2014</c:v>
                </c:pt>
                <c:pt idx="6">
                  <c:v>2013</c:v>
                </c:pt>
              </c:numCache>
            </c:numRef>
          </c:cat>
          <c:val>
            <c:numRef>
              <c:f>'Employment by Sector'!$J$43:$P$43</c:f>
              <c:numCache>
                <c:formatCode>0%</c:formatCode>
                <c:ptCount val="7"/>
                <c:pt idx="0">
                  <c:v>0.15151515151515157</c:v>
                </c:pt>
                <c:pt idx="1">
                  <c:v>0.20754716981132074</c:v>
                </c:pt>
                <c:pt idx="2">
                  <c:v>4.5454545454545449E-2</c:v>
                </c:pt>
                <c:pt idx="3">
                  <c:v>0.10204081632653061</c:v>
                </c:pt>
                <c:pt idx="4">
                  <c:v>0.12500000000000003</c:v>
                </c:pt>
                <c:pt idx="5">
                  <c:v>0.15686274509803921</c:v>
                </c:pt>
                <c:pt idx="6">
                  <c:v>0.46153846153846151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064-4D00-B4E2-6906C9E2764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12441711"/>
        <c:axId val="1320922255"/>
      </c:lineChart>
      <c:catAx>
        <c:axId val="1612441711"/>
        <c:scaling>
          <c:orientation val="maxMin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20922255"/>
        <c:crosses val="autoZero"/>
        <c:auto val="1"/>
        <c:lblAlgn val="ctr"/>
        <c:lblOffset val="100"/>
        <c:noMultiLvlLbl val="0"/>
      </c:catAx>
      <c:valAx>
        <c:axId val="1320922255"/>
        <c:scaling>
          <c:orientation val="minMax"/>
        </c:scaling>
        <c:delete val="0"/>
        <c:axPos val="r"/>
        <c:numFmt formatCode="0%" sourceLinked="1"/>
        <c:majorTickMark val="none"/>
        <c:minorTickMark val="none"/>
        <c:tickLblPos val="high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124417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26483416979063151"/>
          <c:y val="0.93089922660155566"/>
          <c:w val="0.52840072047020592"/>
          <c:h val="5.958242342462944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Encode Sans Normal" panose="02000000000000000000" pitchFamily="2" charset="0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latin typeface="Encode Sans Normal" panose="02000000000000000000" pitchFamily="2" charset="0"/>
              </a:rPr>
              <a:t>Public/Government Subsector Change Over</a:t>
            </a:r>
            <a:r>
              <a:rPr lang="en-US" baseline="0">
                <a:latin typeface="Encode Sans Normal" panose="02000000000000000000" pitchFamily="2" charset="0"/>
              </a:rPr>
              <a:t> Time</a:t>
            </a:r>
            <a:endParaRPr lang="en-US">
              <a:latin typeface="Encode Sans Normal" panose="02000000000000000000" pitchFamily="2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'Employment by Sector'!$B$45</c:f>
              <c:strCache>
                <c:ptCount val="1"/>
                <c:pt idx="0">
                  <c:v>Domestic</c:v>
                </c:pt>
              </c:strCache>
            </c:strRef>
          </c:tx>
          <c:spPr>
            <a:ln w="28575" cap="rnd">
              <a:solidFill>
                <a:srgbClr val="7030A0"/>
              </a:solidFill>
              <a:round/>
            </a:ln>
            <a:effectLst/>
          </c:spPr>
          <c:marker>
            <c:symbol val="none"/>
          </c:marker>
          <c:cat>
            <c:numRef>
              <c:f>'Employment by Sector'!$J$40:$N$40</c:f>
              <c:numCache>
                <c:formatCode>General</c:formatCode>
                <c:ptCount val="5"/>
                <c:pt idx="0">
                  <c:v>2019</c:v>
                </c:pt>
                <c:pt idx="1">
                  <c:v>2018</c:v>
                </c:pt>
                <c:pt idx="2">
                  <c:v>2017</c:v>
                </c:pt>
                <c:pt idx="3">
                  <c:v>2016</c:v>
                </c:pt>
                <c:pt idx="4">
                  <c:v>2015</c:v>
                </c:pt>
              </c:numCache>
            </c:numRef>
          </c:cat>
          <c:val>
            <c:numRef>
              <c:f>'Employment by Sector'!$J$45:$N$45</c:f>
              <c:numCache>
                <c:formatCode>0%</c:formatCode>
                <c:ptCount val="5"/>
                <c:pt idx="0">
                  <c:v>0.89655172413793105</c:v>
                </c:pt>
                <c:pt idx="1">
                  <c:v>0.82758620689655171</c:v>
                </c:pt>
                <c:pt idx="2">
                  <c:v>0.90625000000000011</c:v>
                </c:pt>
                <c:pt idx="3">
                  <c:v>0.70588235294117652</c:v>
                </c:pt>
                <c:pt idx="4">
                  <c:v>0.87179487179487181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81A-4378-8DD3-F47D3506351D}"/>
            </c:ext>
          </c:extLst>
        </c:ser>
        <c:ser>
          <c:idx val="1"/>
          <c:order val="1"/>
          <c:tx>
            <c:strRef>
              <c:f>'Employment by Sector'!$B$46</c:f>
              <c:strCache>
                <c:ptCount val="1"/>
                <c:pt idx="0">
                  <c:v>International</c:v>
                </c:pt>
              </c:strCache>
            </c:strRef>
          </c:tx>
          <c:spPr>
            <a:ln w="28575" cap="rnd">
              <a:solidFill>
                <a:schemeClr val="bg2">
                  <a:lumMod val="50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'Employment by Sector'!$J$40:$N$40</c:f>
              <c:numCache>
                <c:formatCode>General</c:formatCode>
                <c:ptCount val="5"/>
                <c:pt idx="0">
                  <c:v>2019</c:v>
                </c:pt>
                <c:pt idx="1">
                  <c:v>2018</c:v>
                </c:pt>
                <c:pt idx="2">
                  <c:v>2017</c:v>
                </c:pt>
                <c:pt idx="3">
                  <c:v>2016</c:v>
                </c:pt>
                <c:pt idx="4">
                  <c:v>2015</c:v>
                </c:pt>
              </c:numCache>
            </c:numRef>
          </c:cat>
          <c:val>
            <c:numRef>
              <c:f>'Employment by Sector'!$J$46:$N$46</c:f>
              <c:numCache>
                <c:formatCode>0%</c:formatCode>
                <c:ptCount val="5"/>
                <c:pt idx="0">
                  <c:v>0.10344827586206895</c:v>
                </c:pt>
                <c:pt idx="1">
                  <c:v>0.17241379310344829</c:v>
                </c:pt>
                <c:pt idx="2">
                  <c:v>9.3750000000000014E-2</c:v>
                </c:pt>
                <c:pt idx="3">
                  <c:v>0.29411764705882359</c:v>
                </c:pt>
                <c:pt idx="4">
                  <c:v>0.12820512820512822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81A-4378-8DD3-F47D3506351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12441711"/>
        <c:axId val="1320922255"/>
      </c:lineChart>
      <c:catAx>
        <c:axId val="1612441711"/>
        <c:scaling>
          <c:orientation val="maxMin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20922255"/>
        <c:crosses val="autoZero"/>
        <c:auto val="1"/>
        <c:lblAlgn val="ctr"/>
        <c:lblOffset val="100"/>
        <c:noMultiLvlLbl val="0"/>
      </c:catAx>
      <c:valAx>
        <c:axId val="1320922255"/>
        <c:scaling>
          <c:orientation val="minMax"/>
        </c:scaling>
        <c:delete val="0"/>
        <c:axPos val="r"/>
        <c:numFmt formatCode="0%" sourceLinked="1"/>
        <c:majorTickMark val="none"/>
        <c:minorTickMark val="none"/>
        <c:tickLblPos val="high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124417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Encode Sans Normal" panose="02000000000000000000" pitchFamily="2" charset="0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latin typeface="Encode Sans Normal" panose="02000000000000000000" pitchFamily="2" charset="0"/>
              </a:rPr>
              <a:t>Public/Government Subsector Change Over</a:t>
            </a:r>
            <a:r>
              <a:rPr lang="en-US" baseline="0">
                <a:latin typeface="Encode Sans Normal" panose="02000000000000000000" pitchFamily="2" charset="0"/>
              </a:rPr>
              <a:t> Time</a:t>
            </a:r>
            <a:endParaRPr lang="en-US">
              <a:latin typeface="Encode Sans Normal" panose="02000000000000000000" pitchFamily="2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'Employment by Sector'!$B$48</c:f>
              <c:strCache>
                <c:ptCount val="1"/>
                <c:pt idx="0">
                  <c:v>For-profit/Social Enterprise</c:v>
                </c:pt>
              </c:strCache>
            </c:strRef>
          </c:tx>
          <c:spPr>
            <a:ln w="28575" cap="rnd">
              <a:solidFill>
                <a:srgbClr val="7030A0"/>
              </a:solidFill>
              <a:round/>
            </a:ln>
            <a:effectLst/>
          </c:spPr>
          <c:marker>
            <c:symbol val="none"/>
          </c:marker>
          <c:cat>
            <c:numRef>
              <c:f>'Employment by Sector'!$J$40:$P$40</c:f>
              <c:numCache>
                <c:formatCode>General</c:formatCode>
                <c:ptCount val="7"/>
                <c:pt idx="0">
                  <c:v>2019</c:v>
                </c:pt>
                <c:pt idx="1">
                  <c:v>2018</c:v>
                </c:pt>
                <c:pt idx="2">
                  <c:v>2017</c:v>
                </c:pt>
                <c:pt idx="3">
                  <c:v>2016</c:v>
                </c:pt>
                <c:pt idx="4">
                  <c:v>2015</c:v>
                </c:pt>
                <c:pt idx="5">
                  <c:v>2014</c:v>
                </c:pt>
                <c:pt idx="6">
                  <c:v>2013</c:v>
                </c:pt>
              </c:numCache>
            </c:numRef>
          </c:cat>
          <c:val>
            <c:numRef>
              <c:f>'Employment by Sector'!$J$48:$P$48</c:f>
              <c:numCache>
                <c:formatCode>0%</c:formatCode>
                <c:ptCount val="7"/>
                <c:pt idx="0">
                  <c:v>0.76</c:v>
                </c:pt>
                <c:pt idx="1">
                  <c:v>1</c:v>
                </c:pt>
                <c:pt idx="2">
                  <c:v>0.21739130434782611</c:v>
                </c:pt>
                <c:pt idx="3">
                  <c:v>0.4705882352941177</c:v>
                </c:pt>
                <c:pt idx="4">
                  <c:v>0.47619047619047616</c:v>
                </c:pt>
                <c:pt idx="5">
                  <c:v>0.61538461538461542</c:v>
                </c:pt>
                <c:pt idx="6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0F7-4E94-8383-B036CAA48040}"/>
            </c:ext>
          </c:extLst>
        </c:ser>
        <c:ser>
          <c:idx val="1"/>
          <c:order val="1"/>
          <c:tx>
            <c:strRef>
              <c:f>'Employment by Sector'!$B$49</c:f>
              <c:strCache>
                <c:ptCount val="1"/>
                <c:pt idx="0">
                  <c:v>Other</c:v>
                </c:pt>
              </c:strCache>
            </c:strRef>
          </c:tx>
          <c:spPr>
            <a:ln w="28575" cap="rnd">
              <a:solidFill>
                <a:schemeClr val="bg2">
                  <a:lumMod val="75000"/>
                </a:schemeClr>
              </a:solidFill>
              <a:round/>
            </a:ln>
            <a:effectLst/>
          </c:spPr>
          <c:marker>
            <c:symbol val="none"/>
          </c:marker>
          <c:cat>
            <c:numRef>
              <c:f>'Employment by Sector'!$J$40:$P$40</c:f>
              <c:numCache>
                <c:formatCode>General</c:formatCode>
                <c:ptCount val="7"/>
                <c:pt idx="0">
                  <c:v>2019</c:v>
                </c:pt>
                <c:pt idx="1">
                  <c:v>2018</c:v>
                </c:pt>
                <c:pt idx="2">
                  <c:v>2017</c:v>
                </c:pt>
                <c:pt idx="3">
                  <c:v>2016</c:v>
                </c:pt>
                <c:pt idx="4">
                  <c:v>2015</c:v>
                </c:pt>
                <c:pt idx="5">
                  <c:v>2014</c:v>
                </c:pt>
                <c:pt idx="6">
                  <c:v>2013</c:v>
                </c:pt>
              </c:numCache>
            </c:numRef>
          </c:cat>
          <c:val>
            <c:numRef>
              <c:f>'Employment by Sector'!$J$49:$P$49</c:f>
              <c:numCache>
                <c:formatCode>0%</c:formatCode>
                <c:ptCount val="7"/>
                <c:pt idx="0">
                  <c:v>6.0118343195266259E-2</c:v>
                </c:pt>
                <c:pt idx="1">
                  <c:v>0</c:v>
                </c:pt>
                <c:pt idx="2">
                  <c:v>0.18181818181818182</c:v>
                </c:pt>
                <c:pt idx="3">
                  <c:v>9.0000000000000011E-2</c:v>
                </c:pt>
                <c:pt idx="4">
                  <c:v>0.11</c:v>
                </c:pt>
                <c:pt idx="5">
                  <c:v>7.8125E-2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0F7-4E94-8383-B036CAA480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12441711"/>
        <c:axId val="1320922255"/>
      </c:lineChart>
      <c:catAx>
        <c:axId val="1612441711"/>
        <c:scaling>
          <c:orientation val="maxMin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20922255"/>
        <c:crosses val="autoZero"/>
        <c:auto val="1"/>
        <c:lblAlgn val="ctr"/>
        <c:lblOffset val="100"/>
        <c:noMultiLvlLbl val="0"/>
      </c:catAx>
      <c:valAx>
        <c:axId val="1320922255"/>
        <c:scaling>
          <c:orientation val="minMax"/>
          <c:max val="1"/>
        </c:scaling>
        <c:delete val="0"/>
        <c:axPos val="r"/>
        <c:numFmt formatCode="0%" sourceLinked="1"/>
        <c:majorTickMark val="none"/>
        <c:minorTickMark val="none"/>
        <c:tickLblPos val="high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124417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Encode Sans Normal" panose="02000000000000000000" pitchFamily="2" charset="0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Rho Tau</dc:creator>
  <cp:keywords/>
  <dc:description/>
  <cp:lastModifiedBy>Rho Tau</cp:lastModifiedBy>
  <cp:revision>1</cp:revision>
  <dcterms:created xsi:type="dcterms:W3CDTF">2020-03-12T18:17:00Z</dcterms:created>
  <dcterms:modified xsi:type="dcterms:W3CDTF">2020-03-12T18:18:00Z</dcterms:modified>
</cp:coreProperties>
</file>